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5783217" cy="9906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83217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40" w:lineRule="auto"/>
        <w:ind w:left="1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parte del programa de doble titulación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MFIN-Tulane University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 comprometo a los siguientes puntos: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ageBreakBefore w:val="0"/>
        <w:ind w:firstLine="10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Compromiso general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0" w:line="242" w:lineRule="auto"/>
        <w:ind w:left="820" w:right="124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Asistir a todas las sesiones programadas puntualmente y respetar el acuerdo al que se llegue entre el grupo y el profesor para el resto de las reuniones.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1" w:line="240" w:lineRule="auto"/>
        <w:ind w:left="8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Cumplir los lineamientos generales que me exijan los profesores en los cursos.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3" w:line="240" w:lineRule="auto"/>
        <w:ind w:left="8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Dedicar todo el tiempo y los recursos necesarios para lograr lo requerido por el profesor.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3" w:line="240" w:lineRule="auto"/>
        <w:ind w:left="8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Dominar el idioma inglés para poder investigar, dialogar y comunicarme.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4" w:line="240" w:lineRule="auto"/>
        <w:ind w:left="8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Estudiar el material correspondiente y llegar preparado para participar en las sesiones.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1" w:line="242" w:lineRule="auto"/>
        <w:ind w:left="820" w:right="129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Tomar en cuenta que completar los cursos de Tulane puede tomar alrededor de 2 años, ya que estos no son impartidos todos los años.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tabs>
          <w:tab w:val="left" w:pos="819"/>
          <w:tab w:val="left" w:pos="820"/>
        </w:tabs>
        <w:spacing w:before="1" w:line="242" w:lineRule="auto"/>
        <w:ind w:right="12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pageBreakBefore w:val="0"/>
        <w:ind w:firstLine="10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pageBreakBefore w:val="0"/>
        <w:ind w:firstLine="10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Compromiso académico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0" w:line="242" w:lineRule="auto"/>
        <w:ind w:left="820" w:right="124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Cumplir con el requisito de Tulane University que establece obtener una nota de 80 puntos, o más, en los cursos de la maestría local detallados a continuación; y obtener un promedio de B, como mínimo, en todos los cursos de Tulane: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0" w:line="242" w:lineRule="auto"/>
        <w:ind w:left="820" w:right="12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6"/>
        <w:gridCol w:w="4704"/>
        <w:tblGridChange w:id="0">
          <w:tblGrid>
            <w:gridCol w:w="4686"/>
            <w:gridCol w:w="470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pageBreakBefore w:val="0"/>
              <w:tabs>
                <w:tab w:val="left" w:pos="819"/>
                <w:tab w:val="left" w:pos="820"/>
              </w:tabs>
              <w:spacing w:line="242" w:lineRule="auto"/>
              <w:ind w:right="12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Cursos UFM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3">
            <w:pPr>
              <w:pageBreakBefore w:val="0"/>
              <w:tabs>
                <w:tab w:val="left" w:pos="819"/>
                <w:tab w:val="left" w:pos="820"/>
              </w:tabs>
              <w:spacing w:line="242" w:lineRule="auto"/>
              <w:ind w:right="12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Cursos Tulane University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Economics I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International Finance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Financial Accounting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Investments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8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Portfolio Management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Valuation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Forecasting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Options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Corporate Finance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D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Leadership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E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Financial Econometrics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F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Entrepreneurial Finance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Financial Modeling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1"/>
        <w:pageBreakBefore w:val="0"/>
        <w:widowControl w:val="1"/>
        <w:numPr>
          <w:ilvl w:val="0"/>
          <w:numId w:val="2"/>
        </w:numPr>
        <w:jc w:val="both"/>
        <w:rPr>
          <w:rFonts w:ascii="Arial" w:cs="Arial" w:eastAsia="Arial" w:hAnsi="Arial"/>
          <w:b w:val="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**Los cursos Valuación y Mercados de Capital de UFM son equivalentes a Valuation e Investments de Tulane respectivamente. Los alumnos interesados en Tulane no deben llevar estos cursos UFM. De lo contrario, se cobrarán como cursos adicionales ($1,000 c/u). </w:t>
      </w:r>
    </w:p>
    <w:p w:rsidR="00000000" w:rsidDel="00000000" w:rsidP="00000000" w:rsidRDefault="00000000" w:rsidRPr="00000000" w14:paraId="00000023">
      <w:pPr>
        <w:keepNext w:val="1"/>
        <w:pageBreakBefore w:val="0"/>
        <w:widowControl w:val="1"/>
        <w:numPr>
          <w:ilvl w:val="0"/>
          <w:numId w:val="2"/>
        </w:numPr>
        <w:jc w:val="both"/>
        <w:rPr>
          <w:sz w:val="18"/>
          <w:szCs w:val="1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pageBreakBefore w:val="0"/>
        <w:ind w:firstLine="10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Compromiso administrativo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0" w:line="206" w:lineRule="auto"/>
        <w:ind w:left="8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Asignarme a los cursos de Tulane en la plataforma de MiU en los tiempos establecidos.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3" w:line="240" w:lineRule="auto"/>
        <w:ind w:left="8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Visualizar mi nota de cursos de Tulane únicamente en la plataforma de Gibson de Tulane University.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3" w:line="242" w:lineRule="auto"/>
        <w:ind w:left="820" w:right="13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Revisar con frecuencia el correo electrónico de la UFM, para poder estar enterado de todos los avisos, indicaciones o noticias.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2" w:line="240" w:lineRule="auto"/>
        <w:ind w:left="8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Completar la evaluación del curso correspondiente al finalizar la cuarta sesión de clases.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pageBreakBefore w:val="0"/>
        <w:ind w:firstLine="10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Compromiso papelería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6" w:lineRule="auto"/>
        <w:ind w:left="1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comprometo a entregar la siguiente papelería como parte de mi admisión a Tulane University: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3" w:line="240" w:lineRule="auto"/>
        <w:ind w:left="8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Master Program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3" w:line="240" w:lineRule="auto"/>
        <w:ind w:left="8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Code of Conduct Tulane Insurance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3" w:line="240" w:lineRule="auto"/>
        <w:ind w:left="8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Biobook (formato Word)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3" w:line="240" w:lineRule="auto"/>
        <w:ind w:left="8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Compromiso UFM-Tulane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3" w:line="240" w:lineRule="auto"/>
        <w:ind w:left="8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Traveler’s Health Insurance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3" w:line="240" w:lineRule="auto"/>
        <w:ind w:left="8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Pasaporte con 6 meses de vigencia posterior al viaje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3" w:line="240" w:lineRule="auto"/>
        <w:ind w:left="8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Visa de estudiante vigente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pageBreakBefore w:val="0"/>
        <w:ind w:firstLine="10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pageBreakBefore w:val="0"/>
        <w:ind w:firstLine="10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pageBreakBefore w:val="0"/>
        <w:ind w:firstLine="10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pageBreakBefore w:val="0"/>
        <w:ind w:firstLine="10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pageBreakBefore w:val="0"/>
        <w:ind w:firstLine="10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pageBreakBefore w:val="0"/>
        <w:ind w:firstLine="10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pageBreakBefore w:val="0"/>
        <w:ind w:firstLine="10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Compromiso viajes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6" w:lineRule="auto"/>
        <w:ind w:left="1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Acepto las siguientes condiciones de viajes a Tulane University en Nueva Orleans: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3" w:line="240" w:lineRule="auto"/>
        <w:ind w:left="8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Estar solvente en mis cuotas, tanto de UFM como de Tulane.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3" w:line="240" w:lineRule="auto"/>
        <w:ind w:left="8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Haber pagado un mínimo de $2,500 de cuotas correspondientes a Tulane antes del viaje.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3" w:line="242" w:lineRule="auto"/>
        <w:ind w:left="820" w:right="125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Solicitar mi respectivo permiso laboral con suficiente tiempo para ausentarme dos semanas consecutivas por motivos de viaje académico.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2" w:line="240" w:lineRule="auto"/>
        <w:ind w:left="8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Cubrir todos los gastos de equipaje </w:t>
      </w:r>
      <w:r w:rsidDel="00000000" w:rsidR="00000000" w:rsidRPr="00000000">
        <w:rPr>
          <w:rtl w:val="0"/>
        </w:rPr>
        <w:t xml:space="preserve">y trámite de visa necesarios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1"/>
        <w:pageBreakBefore w:val="0"/>
        <w:ind w:firstLine="10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pageBreakBefore w:val="0"/>
        <w:ind w:firstLine="10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Compromiso de UFM con el alumno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6" w:lineRule="auto"/>
        <w:ind w:left="1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universidad se compromete a cubrir los siguientes gastos: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3" w:line="240" w:lineRule="auto"/>
        <w:ind w:left="8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Boleto en las fechas establecidas*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3" w:line="240" w:lineRule="auto"/>
        <w:ind w:left="8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Hospedaje en habitación doble en las fechas establecidas.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3" w:line="240" w:lineRule="auto"/>
        <w:ind w:left="8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Almuerzo los días de clase.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  <w:tab w:val="left" w:pos="820"/>
        </w:tabs>
        <w:spacing w:after="0" w:before="3" w:line="240" w:lineRule="auto"/>
        <w:ind w:left="8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Transporte aeropuerto-hotel-aeropuerto.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2" w:lineRule="auto"/>
        <w:ind w:left="100" w:right="12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*El estudiante puede comprar su propio boleto y hospedaje para optar por una nota de crédito a su estado de cuenta UFM, el cual será reintegrado 2 meses después del viaje. Se reintegrará el monto promedio del costo de los boletos que se compren en las fechas establecidas por medio de la universidad.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caso de ser aceptado, me comprometo a seguir todos los lineamientos anteriores.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2"/>
        <w:pageBreakBefore w:val="0"/>
        <w:ind w:firstLine="10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Nombre:</w:t>
      </w:r>
    </w:p>
    <w:p w:rsidR="00000000" w:rsidDel="00000000" w:rsidP="00000000" w:rsidRDefault="00000000" w:rsidRPr="00000000" w14:paraId="0000004D">
      <w:pPr>
        <w:pageBreakBefore w:val="0"/>
        <w:tabs>
          <w:tab w:val="left" w:pos="5139"/>
        </w:tabs>
        <w:spacing w:before="3" w:lineRule="auto"/>
        <w:ind w:left="10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Firma:</w:t>
        <w:tab/>
        <w:t xml:space="preserve">Fecha:</w:t>
      </w:r>
    </w:p>
    <w:sectPr>
      <w:pgSz w:h="15840" w:w="12240" w:orient="portrait"/>
      <w:pgMar w:bottom="280" w:top="560" w:left="1340" w:right="15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820" w:hanging="360"/>
      </w:pPr>
      <w:rPr>
        <w:rFonts w:ascii="Arial" w:cs="Arial" w:eastAsia="Arial" w:hAnsi="Arial"/>
        <w:sz w:val="18"/>
        <w:szCs w:val="18"/>
      </w:rPr>
    </w:lvl>
    <w:lvl w:ilvl="1">
      <w:start w:val="1"/>
      <w:numFmt w:val="bullet"/>
      <w:lvlText w:val="•"/>
      <w:lvlJc w:val="left"/>
      <w:pPr>
        <w:ind w:left="1678" w:hanging="360"/>
      </w:pPr>
      <w:rPr/>
    </w:lvl>
    <w:lvl w:ilvl="2">
      <w:start w:val="1"/>
      <w:numFmt w:val="bullet"/>
      <w:lvlText w:val="•"/>
      <w:lvlJc w:val="left"/>
      <w:pPr>
        <w:ind w:left="2536" w:hanging="360"/>
      </w:pPr>
      <w:rPr/>
    </w:lvl>
    <w:lvl w:ilvl="3">
      <w:start w:val="1"/>
      <w:numFmt w:val="bullet"/>
      <w:lvlText w:val="•"/>
      <w:lvlJc w:val="left"/>
      <w:pPr>
        <w:ind w:left="3394" w:hanging="360"/>
      </w:pPr>
      <w:rPr/>
    </w:lvl>
    <w:lvl w:ilvl="4">
      <w:start w:val="1"/>
      <w:numFmt w:val="bullet"/>
      <w:lvlText w:val="•"/>
      <w:lvlJc w:val="left"/>
      <w:pPr>
        <w:ind w:left="4252" w:hanging="360"/>
      </w:pPr>
      <w:rPr/>
    </w:lvl>
    <w:lvl w:ilvl="5">
      <w:start w:val="1"/>
      <w:numFmt w:val="bullet"/>
      <w:lvlText w:val="•"/>
      <w:lvlJc w:val="left"/>
      <w:pPr>
        <w:ind w:left="5110" w:hanging="360"/>
      </w:pPr>
      <w:rPr/>
    </w:lvl>
    <w:lvl w:ilvl="6">
      <w:start w:val="1"/>
      <w:numFmt w:val="bullet"/>
      <w:lvlText w:val="•"/>
      <w:lvlJc w:val="left"/>
      <w:pPr>
        <w:ind w:left="5968" w:hanging="360"/>
      </w:pPr>
      <w:rPr/>
    </w:lvl>
    <w:lvl w:ilvl="7">
      <w:start w:val="1"/>
      <w:numFmt w:val="bullet"/>
      <w:lvlText w:val="•"/>
      <w:lvlJc w:val="left"/>
      <w:pPr>
        <w:ind w:left="6826" w:hanging="360"/>
      </w:pPr>
      <w:rPr/>
    </w:lvl>
    <w:lvl w:ilvl="8">
      <w:start w:val="1"/>
      <w:numFmt w:val="bullet"/>
      <w:lvlText w:val="•"/>
      <w:lvlJc w:val="left"/>
      <w:pPr>
        <w:ind w:left="7684" w:hanging="360"/>
      </w:pPr>
      <w:rPr/>
    </w:lvl>
  </w:abstractNum>
  <w:abstractNum w:abstractNumId="2">
    <w:lvl w:ilvl="0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▫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▫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line="229" w:lineRule="auto"/>
      <w:ind w:left="100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pageBreakBefore w:val="0"/>
      <w:ind w:left="100"/>
    </w:pPr>
    <w:rPr>
      <w:b w:val="1"/>
      <w:sz w:val="18"/>
      <w:szCs w:val="1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29" w:lineRule="auto"/>
      <w:ind w:left="100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ind w:left="100"/>
    </w:pPr>
    <w:rPr>
      <w:b w:val="1"/>
      <w:sz w:val="18"/>
      <w:szCs w:val="1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cs="Arial" w:eastAsia="Arial" w:hAnsi="Arial"/>
      <w:lang w:bidi="es-ES" w:eastAsia="es-ES" w:val="es-ES"/>
    </w:rPr>
  </w:style>
  <w:style w:type="paragraph" w:styleId="Heading1">
    <w:name w:val="heading 1"/>
    <w:basedOn w:val="Normal"/>
    <w:uiPriority w:val="9"/>
    <w:qFormat w:val="1"/>
    <w:pPr>
      <w:spacing w:line="229" w:lineRule="exact"/>
      <w:ind w:left="100"/>
      <w:outlineLvl w:val="0"/>
    </w:pPr>
    <w:rPr>
      <w:b w:val="1"/>
      <w:bCs w:val="1"/>
      <w:sz w:val="20"/>
      <w:szCs w:val="20"/>
    </w:rPr>
  </w:style>
  <w:style w:type="paragraph" w:styleId="Heading2">
    <w:name w:val="heading 2"/>
    <w:basedOn w:val="Normal"/>
    <w:uiPriority w:val="9"/>
    <w:unhideWhenUsed w:val="1"/>
    <w:qFormat w:val="1"/>
    <w:pPr>
      <w:ind w:left="100"/>
      <w:outlineLvl w:val="1"/>
    </w:pPr>
    <w:rPr>
      <w:b w:val="1"/>
      <w:bCs w:val="1"/>
      <w:sz w:val="18"/>
      <w:szCs w:val="1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spacing w:before="3"/>
      <w:ind w:left="820" w:hanging="360"/>
    </w:pPr>
    <w:rPr>
      <w:sz w:val="18"/>
      <w:szCs w:val="18"/>
    </w:rPr>
  </w:style>
  <w:style w:type="paragraph" w:styleId="ListParagraph">
    <w:name w:val="List Paragraph"/>
    <w:basedOn w:val="Normal"/>
    <w:uiPriority w:val="1"/>
    <w:qFormat w:val="1"/>
    <w:pPr>
      <w:spacing w:before="3"/>
      <w:ind w:left="820" w:hanging="360"/>
    </w:pPr>
  </w:style>
  <w:style w:type="paragraph" w:styleId="TableParagraph" w:customStyle="1">
    <w:name w:val="Table Paragraph"/>
    <w:basedOn w:val="Normal"/>
    <w:uiPriority w:val="1"/>
    <w:qFormat w:val="1"/>
  </w:style>
  <w:style w:type="table" w:styleId="TableGrid">
    <w:name w:val="Table Grid"/>
    <w:basedOn w:val="TableNormal"/>
    <w:uiPriority w:val="39"/>
    <w:rsid w:val="0050175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OxTLgjSegobWAyFiE692BI9LcA==">AMUW2mVJMmwAF+SbEC9JEnWZzTeWfXsK5BX7gQmRDOmnI1+GEDkc4N72u5+nuqzdaU3nNeEQOKWvXcH0tDyMWQ1dMxF9atigI0UyKXZrcOEu+PYbfu+uZUX1ySGxuJFhjee/hE7ZAb9T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2019-10-18T14:33:00Z</dcterms:created>
</cp:coreProperties>
</file>